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95E0" w14:textId="77777777" w:rsidR="00CD7C2D" w:rsidRDefault="00CD7C2D" w:rsidP="00CD7C2D">
      <w:pPr>
        <w:ind w:right="-324"/>
        <w:rPr>
          <w:b/>
          <w:bCs/>
          <w:sz w:val="20"/>
          <w:szCs w:val="20"/>
          <w:highlight w:val="white"/>
        </w:rPr>
      </w:pPr>
    </w:p>
    <w:p w14:paraId="7595484A" w14:textId="47902635" w:rsidR="00CD7C2D" w:rsidRPr="00216C77" w:rsidRDefault="00CD7C2D" w:rsidP="00CD7C2D">
      <w:pPr>
        <w:ind w:right="-324"/>
        <w:rPr>
          <w:b/>
          <w:bCs/>
          <w:sz w:val="20"/>
          <w:szCs w:val="20"/>
          <w:highlight w:val="white"/>
        </w:rPr>
      </w:pPr>
      <w:r w:rsidRPr="00216C77">
        <w:rPr>
          <w:b/>
          <w:bCs/>
          <w:sz w:val="20"/>
          <w:szCs w:val="20"/>
          <w:highlight w:val="white"/>
        </w:rPr>
        <w:t>17.01.2024</w:t>
      </w:r>
    </w:p>
    <w:p w14:paraId="7B033079" w14:textId="77777777" w:rsidR="00CD7C2D" w:rsidRPr="00216C77" w:rsidRDefault="00CD7C2D" w:rsidP="00CD7C2D">
      <w:pPr>
        <w:ind w:right="-324"/>
        <w:rPr>
          <w:b/>
          <w:bCs/>
          <w:sz w:val="20"/>
          <w:szCs w:val="20"/>
          <w:highlight w:val="white"/>
        </w:rPr>
      </w:pPr>
      <w:r w:rsidRPr="00216C77">
        <w:rPr>
          <w:b/>
          <w:bCs/>
          <w:sz w:val="20"/>
          <w:szCs w:val="20"/>
          <w:highlight w:val="white"/>
        </w:rPr>
        <w:t>Пресс-релиз</w:t>
      </w:r>
    </w:p>
    <w:p w14:paraId="446779E2" w14:textId="77777777" w:rsidR="00CD7C2D" w:rsidRPr="00216C77" w:rsidRDefault="00CD7C2D" w:rsidP="00CD7C2D">
      <w:pPr>
        <w:ind w:right="-324"/>
        <w:rPr>
          <w:highlight w:val="white"/>
        </w:rPr>
      </w:pPr>
    </w:p>
    <w:p w14:paraId="50BBAA8B" w14:textId="77777777" w:rsidR="00CD7C2D" w:rsidRPr="00216C77" w:rsidRDefault="00CD7C2D" w:rsidP="00CD7C2D">
      <w:pPr>
        <w:ind w:right="-324"/>
        <w:rPr>
          <w:b/>
          <w:bCs/>
          <w:sz w:val="28"/>
          <w:szCs w:val="28"/>
          <w:highlight w:val="white"/>
        </w:rPr>
      </w:pPr>
      <w:r w:rsidRPr="00216C77">
        <w:rPr>
          <w:b/>
          <w:bCs/>
          <w:sz w:val="28"/>
          <w:szCs w:val="28"/>
          <w:highlight w:val="white"/>
        </w:rPr>
        <w:t>Ярмарка искусства 1703 начинает новый сезон и открывает прием заявок на участие</w:t>
      </w:r>
    </w:p>
    <w:p w14:paraId="4A8A6F5C" w14:textId="77777777" w:rsidR="00CD7C2D" w:rsidRDefault="00CD7C2D" w:rsidP="00CD7C2D">
      <w:pPr>
        <w:ind w:right="-3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BDF0699" w14:textId="77777777" w:rsidR="00CD7C2D" w:rsidRPr="00216C77" w:rsidRDefault="00CD7C2D" w:rsidP="00CD7C2D">
      <w:pPr>
        <w:ind w:right="-324"/>
        <w:jc w:val="both"/>
        <w:rPr>
          <w:i/>
          <w:sz w:val="24"/>
          <w:szCs w:val="24"/>
          <w:highlight w:val="white"/>
        </w:rPr>
      </w:pPr>
      <w:r w:rsidRPr="00216C77">
        <w:rPr>
          <w:i/>
          <w:sz w:val="24"/>
          <w:szCs w:val="24"/>
          <w:highlight w:val="white"/>
        </w:rPr>
        <w:t>В начале лета Санкт-Петербург вновь станет центром притяжения известных галерей современного искусства, талантливых художников и ценителей их творчества – очередной выпуск ярмарки искусства 1703 пройдет с 5 по 9 июня 2024 года в ЦВЗ «Манеж». Прием заявок на участие от галерей стартовал 17 января и продлится до 5 марта включительно.</w:t>
      </w:r>
    </w:p>
    <w:p w14:paraId="760CDDD1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</w:p>
    <w:p w14:paraId="66A68AA4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>В третьем сезоне проект выходит на новый уровень по всем ключевым направлениям – от состава участников и основной программы до образовательной составляющей и дополнительных возможностей для коллекционеров и широкой аудитории.</w:t>
      </w:r>
    </w:p>
    <w:p w14:paraId="1E21AF30" w14:textId="77777777" w:rsidR="00CD7C2D" w:rsidRPr="00216C77" w:rsidRDefault="00CD7C2D" w:rsidP="00CD7C2D">
      <w:pPr>
        <w:ind w:right="-324"/>
        <w:rPr>
          <w:rFonts w:eastAsia="Times New Roman"/>
          <w:sz w:val="24"/>
          <w:szCs w:val="24"/>
          <w:highlight w:val="white"/>
        </w:rPr>
      </w:pPr>
    </w:p>
    <w:p w14:paraId="0D4A96B6" w14:textId="77777777" w:rsidR="00CD7C2D" w:rsidRPr="00216C77" w:rsidRDefault="00CD7C2D" w:rsidP="00CD7C2D">
      <w:pPr>
        <w:ind w:right="-324"/>
        <w:jc w:val="both"/>
        <w:rPr>
          <w:rFonts w:eastAsia="Times New Roman"/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 xml:space="preserve">Ожидается, что в 2024 году количество галерей на 1703 превысит показатели прошлых выпусков – одним из приоритетов нового сезона станет активное привлечение участников из регионов России, а также расширение списка зарубежных галерей для кросс-культурного обмена. К участию в open call приглашаются галереи, художественные объединения, группы и платформы. Заявки принимаются в личном кабинете </w:t>
      </w:r>
      <w:hyperlink r:id="rId7">
        <w:r w:rsidRPr="00216C77">
          <w:rPr>
            <w:color w:val="0000FF"/>
            <w:sz w:val="24"/>
            <w:szCs w:val="24"/>
            <w:highlight w:val="white"/>
            <w:u w:val="single"/>
          </w:rPr>
          <w:t>на сайте ярмарки</w:t>
        </w:r>
      </w:hyperlink>
      <w:r w:rsidRPr="00216C77">
        <w:rPr>
          <w:rFonts w:eastAsia="Times New Roman"/>
          <w:sz w:val="24"/>
          <w:szCs w:val="24"/>
          <w:highlight w:val="white"/>
        </w:rPr>
        <w:t>.</w:t>
      </w:r>
    </w:p>
    <w:p w14:paraId="01848888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</w:p>
    <w:p w14:paraId="547676A9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 xml:space="preserve">Директор Санкт-Петербургской ярмарки искусства 1703 Алиса Преснецова: </w:t>
      </w:r>
      <w:r w:rsidRPr="00216C77">
        <w:rPr>
          <w:i/>
          <w:sz w:val="24"/>
          <w:szCs w:val="24"/>
          <w:highlight w:val="white"/>
        </w:rPr>
        <w:t>«‎1703 уделяет особое внимание всесторонней поддержке художественного сообщества и создает в Санкт-Петербурге масштабную площадку для диалога, объединяя представителей арт-мира и показывая актуальное искусство со всей страны. Условия участия и географический фокус проекта полностью соответствуют этим целям. Ярмарка 1703 – место встречи не только искусства и коллекционеров, но и представителей арт-сообщества друг с другом. Итогом этого становятся новые культурные проекты и коллаборации. Особенно приятно, когда ярмарка дает импульс новым региональным и международным инициативам. Поэтому мы очень ждем заявок от галерей из разных регионов»</w:t>
      </w:r>
      <w:r w:rsidRPr="00216C77">
        <w:rPr>
          <w:sz w:val="24"/>
          <w:szCs w:val="24"/>
          <w:highlight w:val="white"/>
        </w:rPr>
        <w:t>.</w:t>
      </w:r>
    </w:p>
    <w:p w14:paraId="41ADAF6C" w14:textId="77777777" w:rsidR="00CD7C2D" w:rsidRDefault="00CD7C2D" w:rsidP="00CD7C2D">
      <w:pPr>
        <w:spacing w:before="240" w:after="240"/>
        <w:ind w:right="-324"/>
        <w:jc w:val="both"/>
        <w:rPr>
          <w:sz w:val="24"/>
          <w:szCs w:val="24"/>
          <w:highlight w:val="white"/>
        </w:rPr>
      </w:pPr>
    </w:p>
    <w:p w14:paraId="1E6CAEA2" w14:textId="77777777" w:rsidR="00CD7C2D" w:rsidRDefault="00CD7C2D" w:rsidP="00CD7C2D">
      <w:pPr>
        <w:spacing w:before="240" w:after="240"/>
        <w:ind w:right="-324"/>
        <w:jc w:val="both"/>
        <w:rPr>
          <w:sz w:val="24"/>
          <w:szCs w:val="24"/>
          <w:highlight w:val="white"/>
        </w:rPr>
      </w:pPr>
    </w:p>
    <w:p w14:paraId="6640DA41" w14:textId="77777777" w:rsidR="00CD7C2D" w:rsidRDefault="00CD7C2D" w:rsidP="00CD7C2D">
      <w:pPr>
        <w:spacing w:before="240" w:after="240"/>
        <w:ind w:right="-324"/>
        <w:jc w:val="both"/>
        <w:rPr>
          <w:sz w:val="24"/>
          <w:szCs w:val="24"/>
          <w:highlight w:val="white"/>
        </w:rPr>
      </w:pPr>
    </w:p>
    <w:p w14:paraId="5FB32682" w14:textId="4A742F21" w:rsidR="00CD7C2D" w:rsidRPr="00216C77" w:rsidRDefault="00CD7C2D" w:rsidP="00CD7C2D">
      <w:pPr>
        <w:spacing w:before="240" w:after="240"/>
        <w:ind w:right="-324"/>
        <w:jc w:val="both"/>
        <w:rPr>
          <w:sz w:val="24"/>
          <w:szCs w:val="24"/>
          <w:highlight w:val="yellow"/>
        </w:rPr>
      </w:pPr>
      <w:r w:rsidRPr="00216C77">
        <w:rPr>
          <w:sz w:val="24"/>
          <w:szCs w:val="24"/>
          <w:highlight w:val="white"/>
        </w:rPr>
        <w:t>Участие в третьем сезоне 1703 будет бесплатным для галерей, как и в предыдущих выпусках ярмарки. Это стратегическое решение инициатора проекта – ПАО «Газпром» – отвечает задаче содействия системному развитию российского художественного рынк</w:t>
      </w:r>
      <w:r w:rsidRPr="00216C77">
        <w:rPr>
          <w:sz w:val="24"/>
          <w:szCs w:val="24"/>
        </w:rPr>
        <w:t>а.</w:t>
      </w:r>
    </w:p>
    <w:p w14:paraId="76D92ADB" w14:textId="04D7D982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>После завершения open call все заявки рассмотрит экспертный совет и определит итоговый список участников нового сезона ярмарки. Для галерей на ярмарке будут единые условия участия. Организаторы планируют стенды одинаковой площади и распределят их между участниками случайным образом – вне зависимости от опыта и статуса галереи.</w:t>
      </w:r>
    </w:p>
    <w:p w14:paraId="044E0767" w14:textId="77777777" w:rsidR="00CD7C2D" w:rsidRPr="00216C77" w:rsidRDefault="00CD7C2D" w:rsidP="00CD7C2D">
      <w:pPr>
        <w:ind w:right="-324"/>
        <w:rPr>
          <w:strike/>
          <w:sz w:val="24"/>
          <w:szCs w:val="24"/>
          <w:highlight w:val="white"/>
        </w:rPr>
      </w:pPr>
    </w:p>
    <w:p w14:paraId="407EA700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>Успешный опыт создания онлайн-каталога для коллекционеров в 2023 году и увеличение числа участников показали необходимость структурирования экспозиции.</w:t>
      </w:r>
      <w:r w:rsidRPr="00216C77">
        <w:rPr>
          <w:color w:val="000000"/>
          <w:sz w:val="24"/>
          <w:szCs w:val="24"/>
        </w:rPr>
        <w:t xml:space="preserve"> </w:t>
      </w:r>
      <w:r w:rsidRPr="00216C77">
        <w:rPr>
          <w:sz w:val="24"/>
          <w:szCs w:val="24"/>
          <w:highlight w:val="white"/>
        </w:rPr>
        <w:t>Для удобства посетителей основная программа 3-й Санкт-Петербургской ярмарки искусства 1703 в 2024 году будет состоять из четырех секций: «Основа» – секция как знаковых и давно существующих, так и молодых галерей со своим пространством и постоянной выставочной программой; «Алгоритм» – для галерей и платформ, работающих с новыми медиа, NFT и цифровым искусством; «Проект» соберет стенды галерей без постоянного пространства, художественных объединений, групп и платформ; «Материал», куда попадут галереи, исследующие работу художников с материалом, представляющие коллекционный дизайн и объемные арт-объекты. Участники open call будут сами определять секцию с учетом концепции стенда и специфики работ на этапе подачи заявки.</w:t>
      </w:r>
    </w:p>
    <w:p w14:paraId="55D987C3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</w:p>
    <w:p w14:paraId="153A18BD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>Секции основной программы ярмарки 1703 дополнит традиционная некоммерческая секция – «Коллекции», где будут показаны работы из частных, институциональных и корпоративных коллекций, демонстрирующих разные подходы и успешные примеры формирования собраний.</w:t>
      </w:r>
    </w:p>
    <w:p w14:paraId="70D3B66A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 xml:space="preserve"> </w:t>
      </w:r>
    </w:p>
    <w:p w14:paraId="050A03B6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 xml:space="preserve">Важной составляющей третьего выпуска 1703 останется активная просветительская работа. С января по май 2024 года на культурных площадках Санкт-Петербурга состоится 8 открытых мероприятий годовой программы лектория, запущенной совместно со школой masters в сентябре прошлого года. Самым насыщенным блоком программы станут десятки событий лектория с участием главных фигур современной арт-сцены в «Манеже» в дни проведения ярмарки. В фокусе образовательного блока 1703 – экономика арт-рынка, </w:t>
      </w:r>
      <w:r w:rsidRPr="00216C77">
        <w:rPr>
          <w:sz w:val="24"/>
          <w:szCs w:val="24"/>
          <w:highlight w:val="white"/>
        </w:rPr>
        <w:lastRenderedPageBreak/>
        <w:t>ценообразование искусства, различные стратегии коллекционирования и яркие проекты.</w:t>
      </w:r>
    </w:p>
    <w:p w14:paraId="6C3D12B0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</w:p>
    <w:p w14:paraId="7E02E544" w14:textId="77777777" w:rsidR="00CD7C2D" w:rsidRPr="00216C77" w:rsidRDefault="00CD7C2D" w:rsidP="00CD7C2D">
      <w:pPr>
        <w:ind w:right="-324"/>
        <w:jc w:val="both"/>
        <w:rPr>
          <w:sz w:val="24"/>
          <w:szCs w:val="24"/>
          <w:highlight w:val="white"/>
        </w:rPr>
      </w:pPr>
      <w:r w:rsidRPr="00216C77">
        <w:rPr>
          <w:sz w:val="24"/>
          <w:szCs w:val="24"/>
          <w:highlight w:val="white"/>
        </w:rPr>
        <w:t>В преддверии ярмарки командой 1703 запланирована серия закрытых встреч для коллекционеров. На них опытные ценители современного искусства смогут обсудить актуальные тенденции и новости индустрии, поделиться опытом и завести полезные знакомства.</w:t>
      </w:r>
    </w:p>
    <w:p w14:paraId="5022614E" w14:textId="77777777" w:rsidR="00CD7C2D" w:rsidRPr="00EC0943" w:rsidRDefault="00CD7C2D" w:rsidP="00CD7C2D">
      <w:pPr>
        <w:shd w:val="clear" w:color="auto" w:fill="FFFFFF"/>
        <w:ind w:right="-324"/>
        <w:rPr>
          <w:b/>
          <w:color w:val="0F2338"/>
        </w:rPr>
      </w:pPr>
    </w:p>
    <w:p w14:paraId="51FBD410" w14:textId="77777777" w:rsidR="00CD7C2D" w:rsidRPr="00216C77" w:rsidRDefault="00CD7C2D" w:rsidP="00CD7C2D">
      <w:pPr>
        <w:shd w:val="clear" w:color="auto" w:fill="FFFFFF"/>
        <w:ind w:right="-324"/>
        <w:rPr>
          <w:b/>
          <w:i/>
          <w:iCs/>
          <w:color w:val="0F2338"/>
        </w:rPr>
      </w:pPr>
      <w:r w:rsidRPr="00216C77">
        <w:rPr>
          <w:b/>
          <w:i/>
          <w:iCs/>
          <w:color w:val="0F2338"/>
        </w:rPr>
        <w:t>Справка</w:t>
      </w:r>
    </w:p>
    <w:p w14:paraId="450344C7" w14:textId="77777777" w:rsidR="00CD7C2D" w:rsidRPr="00EC0943" w:rsidRDefault="00CD7C2D" w:rsidP="00CD7C2D">
      <w:pPr>
        <w:shd w:val="clear" w:color="auto" w:fill="FFFFFF"/>
        <w:ind w:right="-324"/>
        <w:jc w:val="both"/>
        <w:rPr>
          <w:color w:val="0F2338"/>
        </w:rPr>
      </w:pPr>
      <w:r>
        <w:rPr>
          <w:color w:val="1155CC"/>
          <w:u w:val="single"/>
        </w:rPr>
        <w:t>Санкт-Петербургская ярмарка искусства 1703</w:t>
      </w:r>
      <w:r>
        <w:rPr>
          <w:color w:val="0F2338"/>
        </w:rPr>
        <w:t xml:space="preserve"> проводится с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F2338"/>
        </w:rPr>
        <w:t xml:space="preserve">Проект нацелен на популяризацию современного искусства, развитие практики коллекционирования и объединение представителей художественного сообщества. В 2023 году вторую ярмарку 1703 посетили более 15 тысяч человек. Число просмотров прямых трансляций событий лектория ярмарки 1703 превысило 2,5 млн. </w:t>
      </w:r>
      <w:r>
        <w:t xml:space="preserve">Проект реализуется при поддержке Комитета по культуре Санкт-Петербурга и ЦВЗ «Манеж». Событие входит в программу фестиваля культуры ПМЭФ «Петербургские сезоны». </w:t>
      </w:r>
      <w:r>
        <w:rPr>
          <w:color w:val="0F2338"/>
        </w:rPr>
        <w:t xml:space="preserve">Инициатор ярмарки </w:t>
      </w:r>
      <w:r>
        <w:rPr>
          <w:highlight w:val="white"/>
        </w:rPr>
        <w:t>–</w:t>
      </w:r>
      <w:hyperlink r:id="rId8">
        <w:r>
          <w:rPr>
            <w:color w:val="0F2338"/>
            <w:u w:val="single"/>
          </w:rPr>
          <w:t xml:space="preserve"> </w:t>
        </w:r>
      </w:hyperlink>
      <w:hyperlink r:id="rId9">
        <w:r>
          <w:rPr>
            <w:color w:val="1155CC"/>
            <w:u w:val="single"/>
          </w:rPr>
          <w:t>ПАО «Газпром»</w:t>
        </w:r>
      </w:hyperlink>
      <w:r>
        <w:rPr>
          <w:color w:val="0F2338"/>
        </w:rPr>
        <w:t xml:space="preserve"> </w:t>
      </w:r>
      <w:r>
        <w:rPr>
          <w:highlight w:val="white"/>
        </w:rPr>
        <w:t>–</w:t>
      </w:r>
      <w:r>
        <w:rPr>
          <w:color w:val="0F2338"/>
        </w:rPr>
        <w:t xml:space="preserve"> ведет в Санкт-Петербурге масштабную работу по поддержке и развитию культуры и искусства. Среди проектов компании </w:t>
      </w:r>
      <w:r>
        <w:rPr>
          <w:highlight w:val="white"/>
        </w:rPr>
        <w:t>–</w:t>
      </w:r>
      <w:r>
        <w:rPr>
          <w:color w:val="0F2338"/>
        </w:rPr>
        <w:t xml:space="preserve"> воссоздание Лионского зала, церкви Воскресения Христова и Зубовского флигеля Екатерининского дворца ГМЗ «Царское Село», реставрация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 музее, Музее Фаберже, реализация многофункционального социального проекта</w:t>
      </w:r>
      <w:hyperlink r:id="rId10">
        <w:r>
          <w:rPr>
            <w:color w:val="0F2338"/>
            <w:u w:val="single"/>
          </w:rPr>
          <w:t xml:space="preserve"> </w:t>
        </w:r>
      </w:hyperlink>
      <w:hyperlink r:id="rId11">
        <w:r>
          <w:rPr>
            <w:color w:val="1155CC"/>
            <w:u w:val="single"/>
          </w:rPr>
          <w:t>«Друзья Петербурга»</w:t>
        </w:r>
        <w:r w:rsidRPr="006E7C16">
          <w:rPr>
            <w:u w:val="single"/>
          </w:rPr>
          <w:t>.</w:t>
        </w:r>
      </w:hyperlink>
    </w:p>
    <w:p w14:paraId="29724D67" w14:textId="77777777" w:rsidR="00CD7C2D" w:rsidRDefault="00CD7C2D" w:rsidP="00CD7C2D">
      <w:pPr>
        <w:ind w:right="-324"/>
      </w:pPr>
      <w:r>
        <w:rPr>
          <w:b/>
        </w:rPr>
        <w:t xml:space="preserve"> </w:t>
      </w:r>
    </w:p>
    <w:p w14:paraId="21102A5B" w14:textId="77777777" w:rsidR="00CD7C2D" w:rsidRDefault="00CD7C2D" w:rsidP="00CD7C2D"/>
    <w:p w14:paraId="000000DB" w14:textId="77777777" w:rsidR="00D31EE2" w:rsidRPr="00CD7C2D" w:rsidRDefault="00D31EE2">
      <w:pPr>
        <w:ind w:right="-324"/>
      </w:pPr>
    </w:p>
    <w:sectPr w:rsidR="00D31EE2" w:rsidRPr="00CD7C2D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7437" w14:textId="77777777" w:rsidR="00437B8D" w:rsidRDefault="00437B8D" w:rsidP="0033339C">
      <w:pPr>
        <w:spacing w:line="240" w:lineRule="auto"/>
      </w:pPr>
      <w:r>
        <w:separator/>
      </w:r>
    </w:p>
  </w:endnote>
  <w:endnote w:type="continuationSeparator" w:id="0">
    <w:p w14:paraId="39EA3431" w14:textId="77777777" w:rsidR="00437B8D" w:rsidRDefault="00437B8D" w:rsidP="00333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2B33" w14:textId="0FFF6284" w:rsidR="0033339C" w:rsidRDefault="0033339C" w:rsidP="0033339C">
    <w:pPr>
      <w:pStyle w:val="ad"/>
      <w:tabs>
        <w:tab w:val="clear" w:pos="9355"/>
        <w:tab w:val="right" w:pos="9029"/>
      </w:tabs>
      <w:ind w:right="-610"/>
      <w:jc w:val="both"/>
    </w:pPr>
    <w:r>
      <w:rPr>
        <w:lang w:val="ru-RU"/>
      </w:rPr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FCCF17" wp14:editId="33C33B0E">
          <wp:extent cx="876300" cy="774700"/>
          <wp:effectExtent l="0" t="0" r="0" b="0"/>
          <wp:docPr id="186484841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59287" name="Рисунок 82425928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22" t="86915" r="2212" b="3532"/>
                  <a:stretch/>
                </pic:blipFill>
                <pic:spPr bwMode="auto">
                  <a:xfrm>
                    <a:off x="0" y="0"/>
                    <a:ext cx="87630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AD7A" w14:textId="77777777" w:rsidR="00437B8D" w:rsidRDefault="00437B8D" w:rsidP="0033339C">
      <w:pPr>
        <w:spacing w:line="240" w:lineRule="auto"/>
      </w:pPr>
      <w:r>
        <w:separator/>
      </w:r>
    </w:p>
  </w:footnote>
  <w:footnote w:type="continuationSeparator" w:id="0">
    <w:p w14:paraId="1AD61D2E" w14:textId="77777777" w:rsidR="00437B8D" w:rsidRDefault="00437B8D" w:rsidP="00333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D6E9" w14:textId="23A78EAE" w:rsidR="0033339C" w:rsidRDefault="0033339C">
    <w:pPr>
      <w:pStyle w:val="ab"/>
    </w:pPr>
    <w:r>
      <w:rPr>
        <w:noProof/>
      </w:rPr>
      <w:drawing>
        <wp:inline distT="0" distB="0" distL="0" distR="0" wp14:anchorId="6E197B1B" wp14:editId="472FA2EA">
          <wp:extent cx="6035040" cy="914400"/>
          <wp:effectExtent l="0" t="0" r="0" b="0"/>
          <wp:docPr id="8300643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922688" name="Рисунок 210392268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" t="3446" r="2978" b="86375"/>
                  <a:stretch/>
                </pic:blipFill>
                <pic:spPr bwMode="auto">
                  <a:xfrm>
                    <a:off x="0" y="0"/>
                    <a:ext cx="6035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F80"/>
    <w:multiLevelType w:val="multilevel"/>
    <w:tmpl w:val="F202F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0F2214"/>
    <w:multiLevelType w:val="multilevel"/>
    <w:tmpl w:val="FDF41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565555"/>
    <w:multiLevelType w:val="multilevel"/>
    <w:tmpl w:val="F0744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C90490"/>
    <w:multiLevelType w:val="multilevel"/>
    <w:tmpl w:val="8378F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797037"/>
    <w:multiLevelType w:val="multilevel"/>
    <w:tmpl w:val="847C2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15781E"/>
    <w:multiLevelType w:val="multilevel"/>
    <w:tmpl w:val="EBEEC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481BA2"/>
    <w:multiLevelType w:val="multilevel"/>
    <w:tmpl w:val="B2B0A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41643E"/>
    <w:multiLevelType w:val="multilevel"/>
    <w:tmpl w:val="CA6E8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922D31"/>
    <w:multiLevelType w:val="multilevel"/>
    <w:tmpl w:val="F4806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C71231D"/>
    <w:multiLevelType w:val="multilevel"/>
    <w:tmpl w:val="9DC4D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612618"/>
    <w:multiLevelType w:val="multilevel"/>
    <w:tmpl w:val="416AD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292CAC"/>
    <w:multiLevelType w:val="multilevel"/>
    <w:tmpl w:val="FF6C7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C445B9"/>
    <w:multiLevelType w:val="multilevel"/>
    <w:tmpl w:val="35D6B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544AE4"/>
    <w:multiLevelType w:val="multilevel"/>
    <w:tmpl w:val="ADAE8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E2"/>
    <w:rsid w:val="00057528"/>
    <w:rsid w:val="000B1061"/>
    <w:rsid w:val="0033339C"/>
    <w:rsid w:val="003518FB"/>
    <w:rsid w:val="00392528"/>
    <w:rsid w:val="003B1301"/>
    <w:rsid w:val="003B4769"/>
    <w:rsid w:val="00437B8D"/>
    <w:rsid w:val="00437C46"/>
    <w:rsid w:val="00690A70"/>
    <w:rsid w:val="00823C9D"/>
    <w:rsid w:val="00A6757C"/>
    <w:rsid w:val="00AB323F"/>
    <w:rsid w:val="00B734A2"/>
    <w:rsid w:val="00C73D66"/>
    <w:rsid w:val="00CD7C2D"/>
    <w:rsid w:val="00D31EE2"/>
    <w:rsid w:val="00E34D8D"/>
    <w:rsid w:val="00EE6FFE"/>
    <w:rsid w:val="00F211E7"/>
    <w:rsid w:val="00F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3D312"/>
  <w15:docId w15:val="{B6DAC90B-C3B6-4F6F-AAF0-ACAF54E0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0B1061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0B106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57528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33339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339C"/>
  </w:style>
  <w:style w:type="paragraph" w:styleId="ad">
    <w:name w:val="footer"/>
    <w:basedOn w:val="a"/>
    <w:link w:val="ae"/>
    <w:uiPriority w:val="99"/>
    <w:unhideWhenUsed/>
    <w:rsid w:val="0033339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1703af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bfriends.ru/med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pbfriends.ru/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prom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Akhmedov</dc:creator>
  <cp:lastModifiedBy>Arthur Akhmedov</cp:lastModifiedBy>
  <cp:revision>4</cp:revision>
  <dcterms:created xsi:type="dcterms:W3CDTF">2024-01-16T15:21:00Z</dcterms:created>
  <dcterms:modified xsi:type="dcterms:W3CDTF">2024-01-17T13:46:00Z</dcterms:modified>
</cp:coreProperties>
</file>